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03" w:rsidRDefault="009A7C03" w:rsidP="00E8116B">
      <w:pPr>
        <w:pStyle w:val="Titre"/>
      </w:pPr>
      <w:bookmarkStart w:id="0" w:name="_GoBack"/>
      <w:bookmarkEnd w:id="0"/>
    </w:p>
    <w:p w:rsidR="00E8116B" w:rsidRDefault="00E8116B" w:rsidP="0010255C">
      <w:pPr>
        <w:pStyle w:val="Titre"/>
        <w:spacing w:after="120"/>
        <w:jc w:val="center"/>
      </w:pPr>
      <w:r>
        <w:t>Séminaire DEPHY arboriculture</w:t>
      </w:r>
    </w:p>
    <w:p w:rsidR="00E8116B" w:rsidRDefault="00E8116B" w:rsidP="0010255C">
      <w:pPr>
        <w:pStyle w:val="Titre1"/>
        <w:spacing w:before="240"/>
        <w:jc w:val="center"/>
      </w:pPr>
      <w:r>
        <w:t xml:space="preserve">Jeudi 12 juin </w:t>
      </w:r>
      <w:r w:rsidR="00211270">
        <w:t xml:space="preserve">2014 </w:t>
      </w:r>
      <w:r>
        <w:t>de 9h 30 à 16h 30</w:t>
      </w:r>
    </w:p>
    <w:p w:rsidR="00BF7968" w:rsidRPr="00BF7968" w:rsidRDefault="00E8116B" w:rsidP="00211270">
      <w:pPr>
        <w:jc w:val="center"/>
        <w:rPr>
          <w:sz w:val="24"/>
        </w:rPr>
      </w:pPr>
      <w:r w:rsidRPr="00BF7968">
        <w:rPr>
          <w:sz w:val="24"/>
        </w:rPr>
        <w:t xml:space="preserve">Station expérimentale arboricole La Pugère </w:t>
      </w:r>
      <w:r w:rsidR="00211270" w:rsidRPr="00BF7968">
        <w:rPr>
          <w:sz w:val="24"/>
        </w:rPr>
        <w:t>- Chemin de la Barque - 13370 MALLEMORT</w:t>
      </w:r>
    </w:p>
    <w:p w:rsidR="00E8116B" w:rsidRDefault="00BF7968" w:rsidP="0010255C">
      <w:pPr>
        <w:pStyle w:val="Titre1"/>
        <w:spacing w:before="240"/>
      </w:pPr>
      <w:r>
        <w:t>P</w:t>
      </w:r>
      <w:r w:rsidR="00E8116B" w:rsidRPr="00E8116B">
        <w:t>rogramme</w:t>
      </w:r>
    </w:p>
    <w:p w:rsidR="00E8116B" w:rsidRDefault="00E8116B" w:rsidP="00211270">
      <w:pPr>
        <w:pStyle w:val="Titre2"/>
      </w:pPr>
      <w:r>
        <w:t>Matin</w:t>
      </w:r>
    </w:p>
    <w:p w:rsidR="00211270" w:rsidRDefault="002B7860" w:rsidP="009A7C03">
      <w:pPr>
        <w:ind w:left="360"/>
      </w:pPr>
      <w:r>
        <w:t>9h 00. Accueil des participants</w:t>
      </w:r>
    </w:p>
    <w:p w:rsidR="00241D0E" w:rsidRDefault="00241D0E" w:rsidP="00241D0E">
      <w:pPr>
        <w:pStyle w:val="Titre3"/>
      </w:pPr>
      <w:r>
        <w:t>Session 1 : METHODOLOGIE (</w:t>
      </w:r>
      <w:r w:rsidR="0010255C">
        <w:t>Animation</w:t>
      </w:r>
      <w:r>
        <w:t> : JL</w:t>
      </w:r>
      <w:r w:rsidR="007C3B35">
        <w:t xml:space="preserve"> </w:t>
      </w:r>
      <w:r>
        <w:t>S</w:t>
      </w:r>
      <w:r w:rsidR="007C3B35">
        <w:t>agnes</w:t>
      </w:r>
      <w:r>
        <w:t> ; E</w:t>
      </w:r>
      <w:r w:rsidR="007C3B35">
        <w:t xml:space="preserve"> </w:t>
      </w:r>
      <w:r>
        <w:t>E</w:t>
      </w:r>
      <w:r w:rsidR="007C3B35">
        <w:t>monet</w:t>
      </w:r>
      <w:r>
        <w:t>)</w:t>
      </w:r>
    </w:p>
    <w:p w:rsidR="002B7860" w:rsidRDefault="002B7860" w:rsidP="009A7C03">
      <w:pPr>
        <w:ind w:left="360"/>
      </w:pPr>
      <w:r>
        <w:t xml:space="preserve">9h 30. </w:t>
      </w:r>
      <w:r w:rsidR="00DF7492">
        <w:t>M</w:t>
      </w:r>
      <w:r>
        <w:t xml:space="preserve">éthodologie de repérage </w:t>
      </w:r>
      <w:r w:rsidR="00DF7492">
        <w:t xml:space="preserve">et de description </w:t>
      </w:r>
      <w:r>
        <w:t xml:space="preserve">des systèmes de culture économes et performants </w:t>
      </w:r>
      <w:r w:rsidR="00BF7968">
        <w:t xml:space="preserve">(SCEP) </w:t>
      </w:r>
      <w:r>
        <w:t>dans les réseaux FERME et EXPE</w:t>
      </w:r>
      <w:r w:rsidR="009905B1">
        <w:t xml:space="preserve"> (JL. Sagnes, CA 82 et E</w:t>
      </w:r>
      <w:r>
        <w:t>.</w:t>
      </w:r>
      <w:r w:rsidR="009905B1">
        <w:t xml:space="preserve"> Emonet, APCA)</w:t>
      </w:r>
    </w:p>
    <w:p w:rsidR="00241D0E" w:rsidRDefault="00241D0E" w:rsidP="00241D0E">
      <w:pPr>
        <w:pStyle w:val="Titre3"/>
      </w:pPr>
      <w:r>
        <w:t>Session 2 : réseau FERME (</w:t>
      </w:r>
      <w:r w:rsidR="0010255C">
        <w:t>Animation</w:t>
      </w:r>
      <w:r>
        <w:t> : JL</w:t>
      </w:r>
      <w:r w:rsidR="007C3B35">
        <w:t xml:space="preserve"> </w:t>
      </w:r>
      <w:r>
        <w:t>S</w:t>
      </w:r>
      <w:r w:rsidR="007C3B35">
        <w:t>agnes</w:t>
      </w:r>
      <w:r>
        <w:t> ; JM</w:t>
      </w:r>
      <w:r w:rsidR="007C3B35">
        <w:t xml:space="preserve"> </w:t>
      </w:r>
      <w:r>
        <w:t>M</w:t>
      </w:r>
      <w:r w:rsidR="007C3B35">
        <w:t>ontagnon</w:t>
      </w:r>
      <w:r>
        <w:t> ; A</w:t>
      </w:r>
      <w:r w:rsidR="007C3B35">
        <w:t xml:space="preserve"> </w:t>
      </w:r>
      <w:r>
        <w:t>G</w:t>
      </w:r>
      <w:r w:rsidR="007C3B35">
        <w:t>arcin</w:t>
      </w:r>
      <w:r>
        <w:t>)</w:t>
      </w:r>
    </w:p>
    <w:p w:rsidR="00596D36" w:rsidRDefault="00596D36" w:rsidP="0010255C">
      <w:pPr>
        <w:spacing w:after="0"/>
        <w:ind w:left="357"/>
      </w:pPr>
      <w:r>
        <w:t>10h 0</w:t>
      </w:r>
      <w:r w:rsidR="002B7860">
        <w:t xml:space="preserve">0. </w:t>
      </w:r>
      <w:r>
        <w:t>Réseau FERME</w:t>
      </w:r>
      <w:r w:rsidR="00B650AC" w:rsidRPr="00B650AC">
        <w:t xml:space="preserve"> </w:t>
      </w:r>
      <w:r w:rsidR="00B650AC">
        <w:t>arboriculture</w:t>
      </w:r>
    </w:p>
    <w:p w:rsidR="002B7860" w:rsidRDefault="002B7860" w:rsidP="009A7C03">
      <w:pPr>
        <w:pStyle w:val="Paragraphedeliste"/>
        <w:numPr>
          <w:ilvl w:val="0"/>
          <w:numId w:val="4"/>
        </w:numPr>
      </w:pPr>
      <w:r>
        <w:t>Résult</w:t>
      </w:r>
      <w:r w:rsidR="009905B1">
        <w:t>ats FERME à l’échelle nationale (A. Garcin, Ctifl)</w:t>
      </w:r>
      <w:r w:rsidR="004E47E5">
        <w:t xml:space="preserve"> </w:t>
      </w:r>
      <w:r w:rsidR="004E47E5" w:rsidRPr="004E47E5">
        <w:rPr>
          <w:i/>
        </w:rPr>
        <w:t>20 mn + 10 mn questions</w:t>
      </w:r>
    </w:p>
    <w:p w:rsidR="00EC1996" w:rsidRDefault="00596D36" w:rsidP="009A7C03">
      <w:pPr>
        <w:pStyle w:val="Paragraphedeliste"/>
        <w:numPr>
          <w:ilvl w:val="0"/>
          <w:numId w:val="4"/>
        </w:numPr>
      </w:pPr>
      <w:r>
        <w:t>Quelques e</w:t>
      </w:r>
      <w:r w:rsidR="00406C60">
        <w:t>x</w:t>
      </w:r>
      <w:r w:rsidR="009905B1">
        <w:t>emples de SCEP (</w:t>
      </w:r>
      <w:r w:rsidR="0010255C">
        <w:t>JM. Montagnon, CA 13/La Pugère</w:t>
      </w:r>
      <w:r w:rsidR="004E47E5">
        <w:t xml:space="preserve">) </w:t>
      </w:r>
    </w:p>
    <w:p w:rsidR="00596D36" w:rsidRDefault="009905B1" w:rsidP="00EC1996">
      <w:pPr>
        <w:pStyle w:val="Paragraphedeliste"/>
        <w:numPr>
          <w:ilvl w:val="1"/>
          <w:numId w:val="4"/>
        </w:numPr>
      </w:pPr>
      <w:r>
        <w:t xml:space="preserve"> </w:t>
      </w:r>
      <w:r w:rsidR="00EC1996">
        <w:t>SCEP pomme PFI (A. Pifady-Durieux, GRCeta</w:t>
      </w:r>
      <w:r>
        <w:t>)</w:t>
      </w:r>
      <w:r w:rsidR="004E47E5">
        <w:t xml:space="preserve"> </w:t>
      </w:r>
    </w:p>
    <w:p w:rsidR="00EC1996" w:rsidRDefault="001152E7" w:rsidP="00EC1996">
      <w:pPr>
        <w:pStyle w:val="Paragraphedeliste"/>
        <w:numPr>
          <w:ilvl w:val="1"/>
          <w:numId w:val="4"/>
        </w:numPr>
      </w:pPr>
      <w:r>
        <w:t>SCEP pêche AB (M.</w:t>
      </w:r>
      <w:r w:rsidR="00EC1996">
        <w:t xml:space="preserve"> Fratantuono, CA 66)</w:t>
      </w:r>
      <w:r w:rsidR="004E47E5">
        <w:t xml:space="preserve"> </w:t>
      </w:r>
    </w:p>
    <w:p w:rsidR="002B7860" w:rsidRDefault="00596D36" w:rsidP="00241D0E">
      <w:pPr>
        <w:pStyle w:val="Titre3"/>
      </w:pPr>
      <w:r>
        <w:t>11 h 3</w:t>
      </w:r>
      <w:r w:rsidR="002B7860">
        <w:t xml:space="preserve">0. Visite du site EXPE </w:t>
      </w:r>
      <w:r w:rsidR="00BF7968">
        <w:t xml:space="preserve">pomme </w:t>
      </w:r>
      <w:r w:rsidR="002B7860">
        <w:t>de la Pugère</w:t>
      </w:r>
      <w:r w:rsidR="009905B1">
        <w:t xml:space="preserve"> (M. Charreyron, La Pugère)</w:t>
      </w:r>
      <w:r w:rsidR="004E47E5">
        <w:t xml:space="preserve"> </w:t>
      </w:r>
      <w:r w:rsidR="004E47E5" w:rsidRPr="004E47E5">
        <w:rPr>
          <w:i/>
        </w:rPr>
        <w:t>1 heure</w:t>
      </w:r>
    </w:p>
    <w:p w:rsidR="002B7860" w:rsidRDefault="00596D36" w:rsidP="002B7860">
      <w:pPr>
        <w:pStyle w:val="Titre2"/>
      </w:pPr>
      <w:r>
        <w:t>12h 3</w:t>
      </w:r>
      <w:r w:rsidR="002B7860">
        <w:t>0. Repas en commun</w:t>
      </w:r>
    </w:p>
    <w:p w:rsidR="00241D0E" w:rsidRPr="00241D0E" w:rsidRDefault="00241D0E" w:rsidP="00241D0E">
      <w:pPr>
        <w:pStyle w:val="Titre3"/>
      </w:pPr>
      <w:r>
        <w:t>Session 3 : réseau EXPE (</w:t>
      </w:r>
      <w:r w:rsidR="0010255C">
        <w:t>Animation</w:t>
      </w:r>
      <w:r>
        <w:t> : E</w:t>
      </w:r>
      <w:r w:rsidR="007C3B35">
        <w:t xml:space="preserve"> </w:t>
      </w:r>
      <w:r>
        <w:t>E</w:t>
      </w:r>
      <w:r w:rsidR="007C3B35">
        <w:t>monet</w:t>
      </w:r>
      <w:r>
        <w:t>)</w:t>
      </w:r>
    </w:p>
    <w:p w:rsidR="002B7860" w:rsidRDefault="009905B1" w:rsidP="0010255C">
      <w:pPr>
        <w:spacing w:after="0"/>
        <w:ind w:left="357"/>
      </w:pPr>
      <w:r>
        <w:t>13h 3</w:t>
      </w:r>
      <w:r w:rsidR="002B7860">
        <w:t xml:space="preserve">0. </w:t>
      </w:r>
      <w:r w:rsidR="00596D36">
        <w:t>Réseau EXPE</w:t>
      </w:r>
      <w:r w:rsidR="00B650AC">
        <w:t xml:space="preserve"> arboriculture</w:t>
      </w:r>
    </w:p>
    <w:p w:rsidR="00596D36" w:rsidRDefault="009905B1" w:rsidP="009A7C03">
      <w:pPr>
        <w:pStyle w:val="Paragraphedeliste"/>
        <w:numPr>
          <w:ilvl w:val="0"/>
          <w:numId w:val="5"/>
        </w:numPr>
      </w:pPr>
      <w:r>
        <w:t xml:space="preserve">Présentation générale du réseau EXPE </w:t>
      </w:r>
      <w:r w:rsidR="00BF7968">
        <w:t xml:space="preserve">arboriculture </w:t>
      </w:r>
      <w:r>
        <w:t>(E. Emonet, APCA)</w:t>
      </w:r>
      <w:r w:rsidR="004E47E5">
        <w:t xml:space="preserve"> </w:t>
      </w:r>
    </w:p>
    <w:p w:rsidR="00EC1996" w:rsidRDefault="00596D36" w:rsidP="009A7C03">
      <w:pPr>
        <w:pStyle w:val="Paragraphedeliste"/>
        <w:numPr>
          <w:ilvl w:val="0"/>
          <w:numId w:val="5"/>
        </w:numPr>
      </w:pPr>
      <w:r>
        <w:t xml:space="preserve">Focus sur </w:t>
      </w:r>
      <w:r w:rsidR="009905B1">
        <w:t>quelques résultats du réseau EXPE</w:t>
      </w:r>
    </w:p>
    <w:p w:rsidR="00EC1996" w:rsidRDefault="00EC1996" w:rsidP="00EC1996">
      <w:pPr>
        <w:pStyle w:val="Paragraphedeliste"/>
        <w:numPr>
          <w:ilvl w:val="1"/>
          <w:numId w:val="5"/>
        </w:numPr>
      </w:pPr>
      <w:r>
        <w:t xml:space="preserve">Réseau EXPE pomme </w:t>
      </w:r>
      <w:r w:rsidR="009905B1">
        <w:t xml:space="preserve"> (F. Zavagli, Ctifl</w:t>
      </w:r>
      <w:r>
        <w:t>)</w:t>
      </w:r>
      <w:r w:rsidR="004E47E5">
        <w:t xml:space="preserve"> </w:t>
      </w:r>
    </w:p>
    <w:p w:rsidR="00596D36" w:rsidRPr="00241D0E" w:rsidRDefault="00EC1996" w:rsidP="00EC1996">
      <w:pPr>
        <w:pStyle w:val="Paragraphedeliste"/>
        <w:numPr>
          <w:ilvl w:val="1"/>
          <w:numId w:val="5"/>
        </w:numPr>
      </w:pPr>
      <w:r>
        <w:t>Réseau CapRED (</w:t>
      </w:r>
      <w:r w:rsidR="009905B1">
        <w:t>B. Loquet, Ctifl ; C. Pinet, CA 30/Serfel)</w:t>
      </w:r>
      <w:r w:rsidR="004E47E5">
        <w:t xml:space="preserve"> </w:t>
      </w:r>
    </w:p>
    <w:p w:rsidR="00241D0E" w:rsidRDefault="00241D0E" w:rsidP="00241D0E">
      <w:pPr>
        <w:pStyle w:val="Titre3"/>
      </w:pPr>
      <w:r>
        <w:t>Session 4 : VERGER CIDRICOLE (</w:t>
      </w:r>
      <w:r w:rsidR="0010255C">
        <w:t>Animation</w:t>
      </w:r>
      <w:r>
        <w:t> : A. Guerin)</w:t>
      </w:r>
    </w:p>
    <w:p w:rsidR="009905B1" w:rsidRDefault="009905B1" w:rsidP="009A7C03">
      <w:pPr>
        <w:ind w:left="360"/>
        <w:rPr>
          <w:i/>
        </w:rPr>
      </w:pPr>
      <w:r>
        <w:t>15h 00. Verger cidricole de</w:t>
      </w:r>
      <w:r w:rsidR="00EC1996">
        <w:t xml:space="preserve"> demain (A.</w:t>
      </w:r>
      <w:r>
        <w:t xml:space="preserve"> Guerin, IFPC)</w:t>
      </w:r>
      <w:r w:rsidR="004E47E5">
        <w:t xml:space="preserve"> </w:t>
      </w:r>
    </w:p>
    <w:p w:rsidR="00241D0E" w:rsidRDefault="00241D0E" w:rsidP="00241D0E">
      <w:pPr>
        <w:pStyle w:val="Titre3"/>
      </w:pPr>
      <w:r>
        <w:t>Sesssion 5 : ATELIER (</w:t>
      </w:r>
      <w:r w:rsidR="0010255C">
        <w:t>Animation</w:t>
      </w:r>
      <w:r>
        <w:t> : A. Guerin et A. Garcin)</w:t>
      </w:r>
    </w:p>
    <w:p w:rsidR="0010255C" w:rsidRDefault="00596D36" w:rsidP="0010255C">
      <w:pPr>
        <w:ind w:left="360"/>
      </w:pPr>
      <w:r>
        <w:t>15h 3</w:t>
      </w:r>
      <w:r w:rsidR="002B7860">
        <w:t xml:space="preserve">0. </w:t>
      </w:r>
      <w:r w:rsidR="009905B1">
        <w:t>Discussion</w:t>
      </w:r>
      <w:r w:rsidR="00DF7492">
        <w:t xml:space="preserve"> : </w:t>
      </w:r>
      <w:r w:rsidR="002B7860">
        <w:t>Attentes et besoin</w:t>
      </w:r>
      <w:r w:rsidR="00B650AC">
        <w:t>s</w:t>
      </w:r>
      <w:r w:rsidR="002B7860">
        <w:t xml:space="preserve"> de transferts entre FERME et EXPE</w:t>
      </w:r>
      <w:r w:rsidR="00EC1996">
        <w:t xml:space="preserve"> (Animation : A. Guerin et A. Garcin)</w:t>
      </w:r>
      <w:r w:rsidR="00DF7492">
        <w:t>.</w:t>
      </w:r>
    </w:p>
    <w:p w:rsidR="00DF7492" w:rsidRPr="0010255C" w:rsidRDefault="00DF7492" w:rsidP="0010255C">
      <w:pPr>
        <w:rPr>
          <w:b/>
          <w:color w:val="548DD4" w:themeColor="text2" w:themeTint="99"/>
          <w:sz w:val="26"/>
          <w:szCs w:val="26"/>
        </w:rPr>
      </w:pPr>
      <w:r w:rsidRPr="0010255C">
        <w:rPr>
          <w:b/>
          <w:color w:val="548DD4" w:themeColor="text2" w:themeTint="99"/>
          <w:sz w:val="26"/>
          <w:szCs w:val="26"/>
        </w:rPr>
        <w:t>16h 30. Fin de la journée</w:t>
      </w:r>
    </w:p>
    <w:p w:rsidR="00CD3E07" w:rsidRDefault="00F85D4F" w:rsidP="00CD3E07">
      <w:pPr>
        <w:pStyle w:val="Titre1"/>
      </w:pPr>
      <w:r>
        <w:lastRenderedPageBreak/>
        <w:t>Présents</w:t>
      </w:r>
    </w:p>
    <w:p w:rsidR="00CD3E07" w:rsidRPr="00CD3E07" w:rsidRDefault="00EC3519" w:rsidP="00CD3E07">
      <w:r w:rsidRPr="00CD3E07">
        <w:t xml:space="preserve">Florent ABIVEN </w:t>
      </w:r>
      <w:r>
        <w:t xml:space="preserve">(Inra) </w:t>
      </w:r>
      <w:r w:rsidRPr="00CD3E07">
        <w:t xml:space="preserve">; </w:t>
      </w:r>
      <w:r>
        <w:t>Aude ALAPHILIPPE (Inra) ; Anne BOGETTO (CA 82) ; Sophie BULEON (CA 26) ; Laurie CASTEL (CA 26) ; Marie CHARREYRON (La Pugère)</w:t>
      </w:r>
      <w:r w:rsidRPr="00EC3519">
        <w:t xml:space="preserve"> </w:t>
      </w:r>
      <w:r>
        <w:t xml:space="preserve">; Emeric EMONET (Arvalis) ; </w:t>
      </w:r>
      <w:r w:rsidR="00CD3E07">
        <w:t>Maria-Martha FERNANDEZ</w:t>
      </w:r>
      <w:r w:rsidR="001152E7">
        <w:t xml:space="preserve"> (Ctifl/Arefe)</w:t>
      </w:r>
      <w:r w:rsidR="00CD3E07">
        <w:t xml:space="preserve"> ; </w:t>
      </w:r>
      <w:r>
        <w:t xml:space="preserve">Emmanuelle FILLERON (CA 84) ; Marc FRATANTUONO (CA 66) ; Alain GARCIN (Ctifl) ; Anne GUERIN (IFPC) ; Pascale GUILLERMIN (Agro Campus Ouest) ; </w:t>
      </w:r>
      <w:r w:rsidRPr="00CD3E07">
        <w:t>Emile KOKE</w:t>
      </w:r>
      <w:r>
        <w:t xml:space="preserve"> (Cefel) </w:t>
      </w:r>
      <w:r w:rsidRPr="00CD3E07">
        <w:t xml:space="preserve">; </w:t>
      </w:r>
      <w:r w:rsidR="00CD3E07">
        <w:t>Baptiste LABEYRIE </w:t>
      </w:r>
      <w:r w:rsidR="001152E7">
        <w:t xml:space="preserve">(Ctifl/Sefra) </w:t>
      </w:r>
      <w:r w:rsidR="00CD3E07">
        <w:t xml:space="preserve">; </w:t>
      </w:r>
      <w:r>
        <w:t xml:space="preserve">Bruno LOQUET (Ctifl) ; </w:t>
      </w:r>
      <w:r w:rsidR="00CD3E07">
        <w:t xml:space="preserve">Muriel </w:t>
      </w:r>
      <w:r w:rsidR="00F85D4F">
        <w:t>MILLAN </w:t>
      </w:r>
      <w:r w:rsidR="001152E7">
        <w:t xml:space="preserve">(Ctifl) </w:t>
      </w:r>
      <w:r w:rsidR="00CD3E07">
        <w:t xml:space="preserve">; </w:t>
      </w:r>
      <w:r>
        <w:t xml:space="preserve">Jean-Michel MONTAGNON (CA 13) ; Jean-Michel NAVARRO (Adabio)  ; </w:t>
      </w:r>
      <w:r w:rsidR="00CD3E07">
        <w:t>Laure PESTEIL</w:t>
      </w:r>
      <w:r w:rsidR="001152E7">
        <w:t xml:space="preserve"> (La Morinière)</w:t>
      </w:r>
      <w:r w:rsidR="00CD3E07">
        <w:t xml:space="preserve"> ; </w:t>
      </w:r>
      <w:r>
        <w:t xml:space="preserve">Loïc PICARD (Arefe) ;  Audrey PIFADY-DURIEUX GRCeta) ; Christian PINET (CA 30/ Serfel) ; </w:t>
      </w:r>
      <w:r w:rsidRPr="00CD3E07">
        <w:t xml:space="preserve">Daniel PLENET </w:t>
      </w:r>
      <w:r>
        <w:t xml:space="preserve">(Inra) </w:t>
      </w:r>
      <w:r w:rsidRPr="00CD3E07">
        <w:t xml:space="preserve">; </w:t>
      </w:r>
      <w:r w:rsidR="00CD3E07">
        <w:t xml:space="preserve">Julie PRADAL (CA05) ; Julien </w:t>
      </w:r>
      <w:r w:rsidR="00F85D4F">
        <w:t>RUESCH </w:t>
      </w:r>
      <w:r w:rsidR="001152E7">
        <w:t xml:space="preserve">(Ctifl) </w:t>
      </w:r>
      <w:r w:rsidR="00CD3E07">
        <w:t xml:space="preserve">; </w:t>
      </w:r>
      <w:r>
        <w:t xml:space="preserve">Jean-Louis SAGNES (CA 82) ; </w:t>
      </w:r>
      <w:r w:rsidR="00CD3E07">
        <w:t xml:space="preserve">Natacha </w:t>
      </w:r>
      <w:r w:rsidR="00F85D4F">
        <w:t>SAUTEREAU</w:t>
      </w:r>
      <w:r w:rsidR="001152E7">
        <w:t>(CA 84)</w:t>
      </w:r>
      <w:r w:rsidR="00F85D4F">
        <w:t xml:space="preserve"> ; </w:t>
      </w:r>
      <w:r>
        <w:t>Romain STIVALA ; Laurie VASSELIN (CA 06) ; Franziska ZAVAGLI (Ctifl)</w:t>
      </w:r>
      <w:r w:rsidR="00CD3E07">
        <w:t>.</w:t>
      </w:r>
    </w:p>
    <w:p w:rsidR="00390740" w:rsidRDefault="00ED14CE" w:rsidP="00ED14CE">
      <w:pPr>
        <w:pStyle w:val="Titre1"/>
      </w:pPr>
      <w:r>
        <w:t>Résumé des débats</w:t>
      </w:r>
    </w:p>
    <w:p w:rsidR="00ED14CE" w:rsidRDefault="00ED14CE" w:rsidP="00ED14CE">
      <w:pPr>
        <w:pStyle w:val="Titre2"/>
        <w:rPr>
          <w:rFonts w:ascii="Cambria" w:eastAsia="Times New Roman" w:hAnsi="Cambria" w:cs="Times New Roman"/>
          <w:color w:val="4F81BD"/>
        </w:rPr>
      </w:pPr>
      <w:r>
        <w:t>IFT</w:t>
      </w:r>
    </w:p>
    <w:p w:rsidR="00ED14CE" w:rsidRDefault="00ED14CE" w:rsidP="00ED14C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t>D</w:t>
      </w:r>
      <w:r w:rsidRPr="00C853B4">
        <w:rPr>
          <w:rFonts w:ascii="Calibri" w:eastAsia="Calibri" w:hAnsi="Calibri" w:cs="Times New Roman"/>
        </w:rPr>
        <w:t xml:space="preserve">ébat </w:t>
      </w:r>
      <w:r>
        <w:rPr>
          <w:rFonts w:ascii="Calibri" w:eastAsia="Calibri" w:hAnsi="Calibri" w:cs="Times New Roman"/>
        </w:rPr>
        <w:t xml:space="preserve"> sur le choix de la dose de référence (dose par culture ou dose par cible ?)</w:t>
      </w:r>
      <w:r>
        <w:t>. Le choix fait par l’administration de la plus petite dose homologuée sur la culture</w:t>
      </w:r>
      <w:r w:rsidR="0085652F">
        <w:t xml:space="preserve"> entraine parfois des IFT multipliés par 3 pour certaines cibles. </w:t>
      </w:r>
    </w:p>
    <w:p w:rsidR="00ED14CE" w:rsidRDefault="00ED14CE" w:rsidP="00ED14C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Attention à la différence de dénomination entre réseaux </w:t>
      </w:r>
      <w:r w:rsidRPr="0082480E">
        <w:rPr>
          <w:rFonts w:ascii="Calibri" w:eastAsia="Calibri" w:hAnsi="Calibri" w:cs="Times New Roman"/>
        </w:rPr>
        <w:t>FERM</w:t>
      </w:r>
      <w:r>
        <w:rPr>
          <w:rFonts w:ascii="Calibri" w:eastAsia="Calibri" w:hAnsi="Calibri" w:cs="Times New Roman"/>
        </w:rPr>
        <w:t xml:space="preserve">E et EXPE pour les IFT non chimiques (IFT biocontrôle des fermes =IFT  NODU vert des sites EXPE) </w:t>
      </w:r>
      <w:r w:rsidRPr="00B15527">
        <w:rPr>
          <w:rFonts w:ascii="Calibri" w:eastAsia="Calibri" w:hAnsi="Calibri" w:cs="Times New Roman"/>
        </w:rPr>
        <w:sym w:font="Wingdings 3" w:char="F0DA"/>
      </w:r>
      <w:r>
        <w:rPr>
          <w:rFonts w:ascii="Calibri" w:eastAsia="Calibri" w:hAnsi="Calibri" w:cs="Times New Roman"/>
        </w:rPr>
        <w:t xml:space="preserve"> à homogénéiser ?</w:t>
      </w:r>
    </w:p>
    <w:p w:rsidR="00ED14CE" w:rsidRDefault="0085652F" w:rsidP="0085652F">
      <w:pPr>
        <w:pStyle w:val="Titre2"/>
        <w:rPr>
          <w:rFonts w:ascii="Cambria" w:eastAsia="Times New Roman" w:hAnsi="Cambria" w:cs="Times New Roman"/>
          <w:color w:val="4F81BD"/>
        </w:rPr>
      </w:pPr>
      <w:r>
        <w:t>SCEP</w:t>
      </w:r>
    </w:p>
    <w:p w:rsidR="00ED14CE" w:rsidRDefault="0085652F" w:rsidP="00ED14CE">
      <w:pPr>
        <w:rPr>
          <w:rFonts w:ascii="Calibri" w:eastAsia="Calibri" w:hAnsi="Calibri" w:cs="Times New Roman"/>
        </w:rPr>
      </w:pPr>
      <w:r>
        <w:t>Une m</w:t>
      </w:r>
      <w:r w:rsidR="00ED14CE">
        <w:rPr>
          <w:rFonts w:ascii="Calibri" w:eastAsia="Calibri" w:hAnsi="Calibri" w:cs="Times New Roman"/>
        </w:rPr>
        <w:t xml:space="preserve">éthode commune FERME/EXPE pour identifier les SCEP dans les 2 réseaux </w:t>
      </w:r>
      <w:r>
        <w:t xml:space="preserve">est </w:t>
      </w:r>
      <w:r w:rsidR="00ED14CE">
        <w:rPr>
          <w:rFonts w:ascii="Calibri" w:eastAsia="Calibri" w:hAnsi="Calibri" w:cs="Times New Roman"/>
        </w:rPr>
        <w:t xml:space="preserve">difficilement envisageable  car : </w:t>
      </w:r>
    </w:p>
    <w:p w:rsidR="00ED14CE" w:rsidRPr="0085652F" w:rsidRDefault="0085652F" w:rsidP="00ED14CE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</w:rPr>
      </w:pPr>
      <w:r w:rsidRPr="0085652F">
        <w:rPr>
          <w:b/>
        </w:rPr>
        <w:t>Les réseau sont</w:t>
      </w:r>
      <w:r w:rsidR="00ED14CE" w:rsidRPr="0085652F">
        <w:rPr>
          <w:rFonts w:ascii="Calibri" w:eastAsia="Calibri" w:hAnsi="Calibri" w:cs="Times New Roman"/>
          <w:b/>
        </w:rPr>
        <w:t xml:space="preserve"> hétérogène</w:t>
      </w:r>
      <w:r w:rsidRPr="0085652F">
        <w:rPr>
          <w:b/>
        </w:rPr>
        <w:t>s</w:t>
      </w:r>
      <w:r w:rsidR="00ED14CE" w:rsidRPr="0085652F">
        <w:rPr>
          <w:rFonts w:ascii="Calibri" w:eastAsia="Calibri" w:hAnsi="Calibri" w:cs="Times New Roman"/>
          <w:b/>
        </w:rPr>
        <w:t xml:space="preserve"> en terme d’âge et de systèmes : </w:t>
      </w:r>
    </w:p>
    <w:p w:rsidR="00ED14CE" w:rsidRDefault="00ED14CE" w:rsidP="00ED14CE">
      <w:pPr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Pour le réseau FERME : SdC en pleine production, pas de systèmes de référence en comparaison, plus de 3 ans de données pour la plupart des sites.</w:t>
      </w:r>
    </w:p>
    <w:p w:rsidR="00ED14CE" w:rsidRDefault="00ED14CE" w:rsidP="00ED14CE">
      <w:pPr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Pour le réseau EXPE : beaucoup de parcelles récemment plantées et donc encore non productives, présence d’un système de référence sur la majorité des sites, moins de données </w:t>
      </w:r>
      <w:r w:rsidRPr="00B15527">
        <w:rPr>
          <w:rFonts w:ascii="Calibri" w:eastAsia="Calibri" w:hAnsi="Calibri" w:cs="Times New Roman"/>
        </w:rPr>
        <w:sym w:font="Wingdings 3" w:char="F0DA"/>
      </w:r>
      <w:r>
        <w:rPr>
          <w:rFonts w:ascii="Calibri" w:eastAsia="Calibri" w:hAnsi="Calibri" w:cs="Times New Roman"/>
        </w:rPr>
        <w:t xml:space="preserve"> quelle référence prendre pour évaluer le SdC innovant par rappo</w:t>
      </w:r>
      <w:r w:rsidR="0085652F">
        <w:t>rt à lui-même et aux autres SdC</w:t>
      </w:r>
      <w:r>
        <w:rPr>
          <w:rFonts w:ascii="Calibri" w:eastAsia="Calibri" w:hAnsi="Calibri" w:cs="Times New Roman"/>
        </w:rPr>
        <w:t xml:space="preserve"> ? Le système de référence ? Les objectifs fixés ?  Une référence variétale prise sur l’ensemble des sites ? </w:t>
      </w:r>
    </w:p>
    <w:p w:rsidR="00ED14CE" w:rsidRDefault="00ED14CE" w:rsidP="00ED14CE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Plus de difficultés en EXPE à identifier des objectifs aussi concrets que dans le réseau FERME ; plus de diversité dans les objectifs aussi. </w:t>
      </w:r>
    </w:p>
    <w:p w:rsidR="00ED14CE" w:rsidRDefault="00ED14CE" w:rsidP="00ED14CE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Diversité dans les indicateurs mobilisés (plus complet dans le réseau EXPE mais pertinence à vérifier cependant avec la CAN)</w:t>
      </w:r>
    </w:p>
    <w:p w:rsidR="0085652F" w:rsidRDefault="0085652F" w:rsidP="0085652F">
      <w:pPr>
        <w:spacing w:after="0"/>
      </w:pPr>
    </w:p>
    <w:p w:rsidR="00ED14CE" w:rsidRDefault="00ED14CE" w:rsidP="00ED14C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Quel que soit le réseau, l’analyse des résultats et la description des SCEP amènent de nouvelles questions, aussi bien en EXPE qu’en FERME : </w:t>
      </w:r>
    </w:p>
    <w:p w:rsidR="00ED14CE" w:rsidRDefault="00ED14CE" w:rsidP="00ED14CE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Faut-il s’intéresser uniquement aux </w:t>
      </w:r>
      <w:r w:rsidR="0085652F">
        <w:t xml:space="preserve">produits </w:t>
      </w:r>
      <w:r>
        <w:rPr>
          <w:rFonts w:ascii="Calibri" w:eastAsia="Calibri" w:hAnsi="Calibri" w:cs="Times New Roman"/>
        </w:rPr>
        <w:t>phytos</w:t>
      </w:r>
      <w:r w:rsidR="0085652F">
        <w:t>anitaires</w:t>
      </w:r>
      <w:r>
        <w:rPr>
          <w:rFonts w:ascii="Calibri" w:eastAsia="Calibri" w:hAnsi="Calibri" w:cs="Times New Roman"/>
        </w:rPr>
        <w:t> ?</w:t>
      </w:r>
    </w:p>
    <w:p w:rsidR="00ED14CE" w:rsidRDefault="00ED14CE" w:rsidP="00ED14CE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Quelle échelle spatiale (le SdC ou l’exploitation) ?</w:t>
      </w:r>
    </w:p>
    <w:p w:rsidR="00ED14CE" w:rsidRDefault="00ED14CE" w:rsidP="00ED14CE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Quelle échelle temporelle (à l’année ? au cycle de production ?)</w:t>
      </w:r>
    </w:p>
    <w:p w:rsidR="00ED14CE" w:rsidRDefault="00ED14CE" w:rsidP="00ED14CE">
      <w:pPr>
        <w:rPr>
          <w:rFonts w:ascii="Calibri" w:eastAsia="Calibri" w:hAnsi="Calibri" w:cs="Times New Roman"/>
        </w:rPr>
      </w:pPr>
    </w:p>
    <w:p w:rsidR="007C3B35" w:rsidRDefault="007C3B35" w:rsidP="0085652F">
      <w:pPr>
        <w:pStyle w:val="Titre2"/>
      </w:pPr>
    </w:p>
    <w:p w:rsidR="00ED14CE" w:rsidRPr="00D07F4A" w:rsidRDefault="007C3B35" w:rsidP="0085652F">
      <w:pPr>
        <w:pStyle w:val="Titre2"/>
        <w:rPr>
          <w:rFonts w:ascii="Cambria" w:eastAsia="Times New Roman" w:hAnsi="Cambria" w:cs="Times New Roman"/>
          <w:color w:val="4F81BD"/>
        </w:rPr>
      </w:pPr>
      <w:r>
        <w:t xml:space="preserve">Atelier : </w:t>
      </w:r>
      <w:r w:rsidRPr="007C3B35">
        <w:t>Attentes et besoins de transferts entre FERME et EXP</w:t>
      </w:r>
      <w:r>
        <w:t>E</w:t>
      </w:r>
    </w:p>
    <w:p w:rsidR="00ED14CE" w:rsidRDefault="00ED14CE" w:rsidP="00ED14CE">
      <w:pPr>
        <w:rPr>
          <w:rFonts w:ascii="Calibri" w:eastAsia="Calibri" w:hAnsi="Calibri" w:cs="Times New Roman"/>
        </w:rPr>
      </w:pPr>
    </w:p>
    <w:p w:rsidR="00ED14CE" w:rsidRDefault="00ED14CE" w:rsidP="00ED14CE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Développer plus concrètement les liens entre les 2 réseaux : faire de l’expé</w:t>
      </w:r>
      <w:r w:rsidR="0085652F">
        <w:t>rimentation</w:t>
      </w:r>
      <w:r>
        <w:rPr>
          <w:rFonts w:ascii="Calibri" w:eastAsia="Calibri" w:hAnsi="Calibri" w:cs="Times New Roman"/>
        </w:rPr>
        <w:t xml:space="preserve"> chez les producteurs ? Participation des IR au</w:t>
      </w:r>
      <w:r w:rsidR="0085652F">
        <w:t>x C</w:t>
      </w:r>
      <w:r>
        <w:rPr>
          <w:rFonts w:ascii="Calibri" w:eastAsia="Calibri" w:hAnsi="Calibri" w:cs="Times New Roman"/>
        </w:rPr>
        <w:t>o</w:t>
      </w:r>
      <w:r w:rsidR="0085652F">
        <w:t>mités de P</w:t>
      </w:r>
      <w:r>
        <w:rPr>
          <w:rFonts w:ascii="Calibri" w:eastAsia="Calibri" w:hAnsi="Calibri" w:cs="Times New Roman"/>
        </w:rPr>
        <w:t>il</w:t>
      </w:r>
      <w:r w:rsidR="0085652F">
        <w:t>otage</w:t>
      </w:r>
      <w:r>
        <w:rPr>
          <w:rFonts w:ascii="Calibri" w:eastAsia="Calibri" w:hAnsi="Calibri" w:cs="Times New Roman"/>
        </w:rPr>
        <w:t xml:space="preserve"> des projets EXPE ? </w:t>
      </w:r>
    </w:p>
    <w:p w:rsidR="00ED14CE" w:rsidRDefault="00ED14CE" w:rsidP="00ED14CE">
      <w:pPr>
        <w:rPr>
          <w:rFonts w:ascii="Calibri" w:eastAsia="Calibri" w:hAnsi="Calibri" w:cs="Times New Roman"/>
        </w:rPr>
      </w:pPr>
    </w:p>
    <w:p w:rsidR="00ED14CE" w:rsidRPr="00D07F4A" w:rsidRDefault="00ED14CE" w:rsidP="00ED14CE">
      <w:pPr>
        <w:rPr>
          <w:rFonts w:ascii="Calibri" w:eastAsia="Calibri" w:hAnsi="Calibri" w:cs="Times New Roman"/>
          <w:b/>
          <w:i/>
        </w:rPr>
      </w:pPr>
      <w:r w:rsidRPr="00D07F4A">
        <w:rPr>
          <w:rFonts w:ascii="Calibri" w:eastAsia="Calibri" w:hAnsi="Calibri" w:cs="Times New Roman"/>
          <w:b/>
          <w:i/>
        </w:rPr>
        <w:sym w:font="Wingdings 3" w:char="F0DA"/>
      </w:r>
      <w:r w:rsidRPr="00D07F4A">
        <w:rPr>
          <w:rFonts w:ascii="Calibri" w:eastAsia="Calibri" w:hAnsi="Calibri" w:cs="Times New Roman"/>
          <w:b/>
          <w:i/>
        </w:rPr>
        <w:t xml:space="preserve"> Quel bilan de la journée : points non abordés ? </w:t>
      </w:r>
      <w:r w:rsidR="0085652F" w:rsidRPr="00D07F4A">
        <w:rPr>
          <w:b/>
          <w:i/>
        </w:rPr>
        <w:t>Réponse</w:t>
      </w:r>
      <w:r w:rsidRPr="00D07F4A">
        <w:rPr>
          <w:rFonts w:ascii="Calibri" w:eastAsia="Calibri" w:hAnsi="Calibri" w:cs="Times New Roman"/>
          <w:b/>
          <w:i/>
        </w:rPr>
        <w:t xml:space="preserve"> ou non aux attentes des participants ? Sentiment d’avoir avancé ? Quels sujets aborder à une prochaine rencontre entre les 2 réseaux ? </w:t>
      </w:r>
    </w:p>
    <w:p w:rsidR="00ED14CE" w:rsidRDefault="00ED14CE" w:rsidP="00ED14C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Les retours et discussions ont été riches et davantage axés sur des sujets précis plutôt que sur des sujets inhérents à l’approche système : identification de boîtes noires, questions plutôt de l’ordre de l’expé</w:t>
      </w:r>
      <w:r w:rsidR="00755ADF">
        <w:t>rimentation</w:t>
      </w:r>
      <w:r>
        <w:rPr>
          <w:rFonts w:ascii="Calibri" w:eastAsia="Calibri" w:hAnsi="Calibri" w:cs="Times New Roman"/>
        </w:rPr>
        <w:t xml:space="preserve"> factorielle, …</w:t>
      </w:r>
    </w:p>
    <w:p w:rsidR="00ED14CE" w:rsidRDefault="00ED14CE" w:rsidP="00ED14CE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F84F70">
        <w:rPr>
          <w:rFonts w:ascii="Calibri" w:eastAsia="Calibri" w:hAnsi="Calibri" w:cs="Times New Roman"/>
          <w:b/>
        </w:rPr>
        <w:t>Biodiversité fonctionnelle</w:t>
      </w:r>
      <w:r>
        <w:rPr>
          <w:rFonts w:ascii="Calibri" w:eastAsia="Calibri" w:hAnsi="Calibri" w:cs="Times New Roman"/>
        </w:rPr>
        <w:t> : besoin d’actualiser les connaissances, de mieux communiquer sur ce qui a déjà été fait dans le passé, de mobiliser toujours plus de moyens humains sur cette thématique, d’aller chercher les connaissances à l’étranger. Quelques exemples de questions soulevées : quels impacts réels des produits phytos</w:t>
      </w:r>
      <w:r w:rsidR="00755ADF">
        <w:t>anitaires</w:t>
      </w:r>
      <w:r>
        <w:rPr>
          <w:rFonts w:ascii="Calibri" w:eastAsia="Calibri" w:hAnsi="Calibri" w:cs="Times New Roman"/>
        </w:rPr>
        <w:t xml:space="preserve"> sur les auxiliaires ? Quelles connaissances a-t-on exactement de leur cycle de vie ? </w:t>
      </w:r>
      <w:r w:rsidR="00755ADF">
        <w:t>L’exemple plus particulièrement cité est celui des</w:t>
      </w:r>
      <w:r w:rsidR="00755ADF">
        <w:rPr>
          <w:rFonts w:ascii="Calibri" w:eastAsia="Calibri" w:hAnsi="Calibri" w:cs="Times New Roman"/>
        </w:rPr>
        <w:t xml:space="preserve"> forficules</w:t>
      </w:r>
      <w:r w:rsidR="00755ADF">
        <w:t xml:space="preserve"> qui semblent jouer un rôle important sur le contrôle des populations de pucerons, mais sont dans le même temps des ravageurs des fruits à noyau.</w:t>
      </w:r>
    </w:p>
    <w:p w:rsidR="00ED14CE" w:rsidRDefault="00ED14CE" w:rsidP="00ED14CE">
      <w:pPr>
        <w:rPr>
          <w:rFonts w:ascii="Calibri" w:eastAsia="Calibri" w:hAnsi="Calibri" w:cs="Times New Roman"/>
        </w:rPr>
      </w:pPr>
      <w:r w:rsidRPr="00B15527">
        <w:rPr>
          <w:rFonts w:ascii="Calibri" w:eastAsia="Calibri" w:hAnsi="Calibri" w:cs="Times New Roman"/>
        </w:rPr>
        <w:sym w:font="Wingdings 3" w:char="F0DA"/>
      </w:r>
      <w:r>
        <w:rPr>
          <w:rFonts w:ascii="Calibri" w:eastAsia="Calibri" w:hAnsi="Calibri" w:cs="Times New Roman"/>
        </w:rPr>
        <w:t xml:space="preserve"> Mieux communiquer sur les projets en cours (et il y en a : projets Pour et Sur le Plan Ecophyto IndRegArb et Casimir, thèse CTIFL, thèse IFPC, RMT biodiversité fonctionnelle récemment labélisé, </w:t>
      </w:r>
      <w:r w:rsidRPr="006C11C7">
        <w:rPr>
          <w:rFonts w:ascii="Calibri" w:eastAsia="Calibri" w:hAnsi="Calibri" w:cs="Times New Roman"/>
        </w:rPr>
        <w:t xml:space="preserve">colloque projet Interreg TransBiofruits « Biodiversité fonctionnelle dans les vergers » le 18 novembre prochain, </w:t>
      </w:r>
    </w:p>
    <w:p w:rsidR="00ED14CE" w:rsidRDefault="00ED14CE" w:rsidP="00ED14CE">
      <w:pPr>
        <w:rPr>
          <w:rFonts w:ascii="Calibri" w:eastAsia="Calibri" w:hAnsi="Calibri" w:cs="Times New Roman"/>
        </w:rPr>
      </w:pPr>
      <w:r w:rsidRPr="00B15527">
        <w:rPr>
          <w:rFonts w:ascii="Calibri" w:eastAsia="Calibri" w:hAnsi="Calibri" w:cs="Times New Roman"/>
        </w:rPr>
        <w:sym w:font="Wingdings 3" w:char="F0DA"/>
      </w:r>
      <w:r>
        <w:rPr>
          <w:rFonts w:ascii="Calibri" w:eastAsia="Calibri" w:hAnsi="Calibri" w:cs="Times New Roman"/>
        </w:rPr>
        <w:t xml:space="preserve"> Organiser un séminaire sur le sujet ?</w:t>
      </w:r>
    </w:p>
    <w:p w:rsidR="00ED14CE" w:rsidRPr="002B713C" w:rsidRDefault="009F626A" w:rsidP="00ED14CE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/>
        </w:rPr>
      </w:pPr>
      <w:r>
        <w:rPr>
          <w:b/>
        </w:rPr>
        <w:t>Préparations</w:t>
      </w:r>
      <w:r w:rsidR="00ED14CE">
        <w:rPr>
          <w:rFonts w:ascii="Calibri" w:eastAsia="Calibri" w:hAnsi="Calibri" w:cs="Times New Roman"/>
          <w:b/>
        </w:rPr>
        <w:t xml:space="preserve"> N</w:t>
      </w:r>
      <w:r w:rsidR="00ED14CE" w:rsidRPr="00CC0D46">
        <w:rPr>
          <w:rFonts w:ascii="Calibri" w:eastAsia="Calibri" w:hAnsi="Calibri" w:cs="Times New Roman"/>
          <w:b/>
        </w:rPr>
        <w:t>aturel</w:t>
      </w:r>
      <w:r>
        <w:rPr>
          <w:b/>
        </w:rPr>
        <w:t>le</w:t>
      </w:r>
      <w:r w:rsidR="00ED14CE" w:rsidRPr="00CC0D46">
        <w:rPr>
          <w:rFonts w:ascii="Calibri" w:eastAsia="Calibri" w:hAnsi="Calibri" w:cs="Times New Roman"/>
          <w:b/>
        </w:rPr>
        <w:t xml:space="preserve">s Peu </w:t>
      </w:r>
      <w:r w:rsidR="00ED14CE">
        <w:rPr>
          <w:rFonts w:ascii="Calibri" w:eastAsia="Calibri" w:hAnsi="Calibri" w:cs="Times New Roman"/>
          <w:b/>
        </w:rPr>
        <w:t>P</w:t>
      </w:r>
      <w:r w:rsidR="00ED14CE" w:rsidRPr="00CC0D46">
        <w:rPr>
          <w:rFonts w:ascii="Calibri" w:eastAsia="Calibri" w:hAnsi="Calibri" w:cs="Times New Roman"/>
          <w:b/>
        </w:rPr>
        <w:t>réoccupant</w:t>
      </w:r>
      <w:r>
        <w:rPr>
          <w:b/>
        </w:rPr>
        <w:t>e</w:t>
      </w:r>
      <w:r w:rsidR="00ED14CE" w:rsidRPr="00CC0D46">
        <w:rPr>
          <w:rFonts w:ascii="Calibri" w:eastAsia="Calibri" w:hAnsi="Calibri" w:cs="Times New Roman"/>
          <w:b/>
        </w:rPr>
        <w:t>s</w:t>
      </w:r>
      <w:r>
        <w:rPr>
          <w:b/>
        </w:rPr>
        <w:t xml:space="preserve"> (PNPP)</w:t>
      </w:r>
      <w:r w:rsidR="00ED14CE">
        <w:rPr>
          <w:rFonts w:ascii="Calibri" w:eastAsia="Calibri" w:hAnsi="Calibri" w:cs="Times New Roman"/>
          <w:b/>
        </w:rPr>
        <w:t xml:space="preserve"> </w:t>
      </w:r>
      <w:r w:rsidR="00ED14CE">
        <w:rPr>
          <w:rFonts w:ascii="Calibri" w:eastAsia="Calibri" w:hAnsi="Calibri" w:cs="Times New Roman"/>
        </w:rPr>
        <w:t xml:space="preserve">et plus particulièrement </w:t>
      </w:r>
      <w:r>
        <w:t>les extraits de plante</w:t>
      </w:r>
      <w:r w:rsidR="00ED14CE">
        <w:rPr>
          <w:rFonts w:ascii="Calibri" w:eastAsia="Calibri" w:hAnsi="Calibri" w:cs="Times New Roman"/>
        </w:rPr>
        <w:t xml:space="preserve"> : beaucoup de formations sur le sujet sont actuellement dispensées aux producteurs mais sur quelles bases d’expérimentations s’appuient-elles ? Les informations sont-elles fiables ? Quid </w:t>
      </w:r>
      <w:r>
        <w:t>de l’introduction de</w:t>
      </w:r>
      <w:r w:rsidR="00ED14CE">
        <w:rPr>
          <w:rFonts w:ascii="Calibri" w:eastAsia="Calibri" w:hAnsi="Calibri" w:cs="Times New Roman"/>
        </w:rPr>
        <w:t xml:space="preserve"> ce levier dans les dispositifs DEPHY ? </w:t>
      </w:r>
    </w:p>
    <w:p w:rsidR="00ED14CE" w:rsidRDefault="00ED14CE" w:rsidP="00ED14CE">
      <w:pPr>
        <w:rPr>
          <w:rFonts w:ascii="Calibri" w:eastAsia="Calibri" w:hAnsi="Calibri" w:cs="Times New Roman"/>
        </w:rPr>
      </w:pPr>
      <w:r w:rsidRPr="00B15527">
        <w:rPr>
          <w:rFonts w:ascii="Calibri" w:eastAsia="Calibri" w:hAnsi="Calibri" w:cs="Times New Roman"/>
        </w:rPr>
        <w:sym w:font="Wingdings 3" w:char="F0DA"/>
      </w:r>
      <w:r>
        <w:rPr>
          <w:rFonts w:ascii="Calibri" w:eastAsia="Calibri" w:hAnsi="Calibri" w:cs="Times New Roman"/>
        </w:rPr>
        <w:t xml:space="preserve"> Projets </w:t>
      </w:r>
      <w:r w:rsidR="009F626A">
        <w:t xml:space="preserve"> en cours </w:t>
      </w:r>
      <w:r>
        <w:rPr>
          <w:rFonts w:ascii="Calibri" w:eastAsia="Calibri" w:hAnsi="Calibri" w:cs="Times New Roman"/>
        </w:rPr>
        <w:t>sur le sujet : CASDAR 4P, CASDAR huiles essentielles</w:t>
      </w:r>
    </w:p>
    <w:p w:rsidR="00ED14CE" w:rsidRPr="002B713C" w:rsidRDefault="00ED14CE" w:rsidP="00ED14CE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Contrôle cultural/techniques de prophylaxie</w:t>
      </w:r>
      <w:r>
        <w:rPr>
          <w:rFonts w:ascii="Calibri" w:eastAsia="Calibri" w:hAnsi="Calibri" w:cs="Times New Roman"/>
        </w:rPr>
        <w:t xml:space="preserve"> plus particulièrement </w:t>
      </w:r>
      <w:r w:rsidR="00677D73">
        <w:t>pour lutter contre les</w:t>
      </w:r>
      <w:r>
        <w:rPr>
          <w:rFonts w:ascii="Calibri" w:eastAsia="Calibri" w:hAnsi="Calibri" w:cs="Times New Roman"/>
        </w:rPr>
        <w:t xml:space="preserve"> rongeurs</w:t>
      </w:r>
      <w:r w:rsidR="00677D73">
        <w:t>, difficiles à combattre en verger</w:t>
      </w:r>
      <w:r>
        <w:rPr>
          <w:rFonts w:ascii="Calibri" w:eastAsia="Calibri" w:hAnsi="Calibri" w:cs="Times New Roman"/>
        </w:rPr>
        <w:t xml:space="preserve"> : quels sont les réels effets ? comment les mesurer ? </w:t>
      </w:r>
    </w:p>
    <w:p w:rsidR="00ED14CE" w:rsidRDefault="009F626A" w:rsidP="00ED14CE">
      <w:pPr>
        <w:rPr>
          <w:rFonts w:ascii="Calibri" w:eastAsia="Calibri" w:hAnsi="Calibri" w:cs="Times New Roman"/>
        </w:rPr>
      </w:pPr>
      <w:r w:rsidRPr="00B15527">
        <w:rPr>
          <w:rFonts w:ascii="Calibri" w:eastAsia="Calibri" w:hAnsi="Calibri" w:cs="Times New Roman"/>
        </w:rPr>
        <w:sym w:font="Wingdings 3" w:char="F0DA"/>
      </w:r>
      <w:r>
        <w:t xml:space="preserve"> Des études sont en cours au Ctifl de Balandran sur la prédation des campagnols provençaux par les </w:t>
      </w:r>
      <w:r w:rsidR="00677D73">
        <w:t>auxiliaires</w:t>
      </w:r>
      <w:r>
        <w:t xml:space="preserve"> vertébrés</w:t>
      </w:r>
      <w:r w:rsidR="00677D73">
        <w:t xml:space="preserve"> (rapaces, renards, serpents,…). La diversité et la qualité du paysage autour des vergers sont capitales pour la dynamique des populations.</w:t>
      </w:r>
    </w:p>
    <w:p w:rsidR="00ED14CE" w:rsidRDefault="00ED14CE" w:rsidP="00ED14CE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Quelles approches dans d’autres pays (Ecophyto dispositif très franco-français !) ? : aller vers un « réseau Ecophyto européen » ? </w:t>
      </w:r>
    </w:p>
    <w:p w:rsidR="00ED14CE" w:rsidRDefault="00ED14CE" w:rsidP="00ED14CE">
      <w:pPr>
        <w:rPr>
          <w:rFonts w:ascii="Calibri" w:eastAsia="Calibri" w:hAnsi="Calibri" w:cs="Times New Roman"/>
        </w:rPr>
      </w:pPr>
      <w:r w:rsidRPr="00B15527">
        <w:rPr>
          <w:rFonts w:ascii="Calibri" w:eastAsia="Calibri" w:hAnsi="Calibri" w:cs="Times New Roman"/>
        </w:rPr>
        <w:sym w:font="Wingdings 3" w:char="F0DA"/>
      </w:r>
      <w:r>
        <w:rPr>
          <w:rFonts w:ascii="Calibri" w:eastAsia="Calibri" w:hAnsi="Calibri" w:cs="Times New Roman"/>
        </w:rPr>
        <w:t xml:space="preserve"> Projets sur le sujet : groupe Verger Durable de l’INRA Ecodev (Servane Penvern, Arnaud Dufils) et dépôt d’un projet dans le cadre de l’AAP européen COREorganics </w:t>
      </w:r>
      <w:r w:rsidR="00677D73">
        <w:t>sur</w:t>
      </w:r>
      <w:r>
        <w:rPr>
          <w:rFonts w:ascii="Calibri" w:eastAsia="Calibri" w:hAnsi="Calibri" w:cs="Times New Roman"/>
        </w:rPr>
        <w:t xml:space="preserve"> la thématique « </w:t>
      </w:r>
      <w:r w:rsidRPr="00AF3F16">
        <w:rPr>
          <w:rFonts w:ascii="Calibri" w:eastAsia="Calibri" w:hAnsi="Calibri" w:cs="Times New Roman"/>
        </w:rPr>
        <w:t>Functional biodiversity to improve management of diseases, weeds and pests</w:t>
      </w:r>
      <w:r>
        <w:rPr>
          <w:rFonts w:ascii="Calibri" w:eastAsia="Calibri" w:hAnsi="Calibri" w:cs="Times New Roman"/>
        </w:rPr>
        <w:t> »</w:t>
      </w:r>
    </w:p>
    <w:p w:rsidR="00ED14CE" w:rsidRDefault="00ED14CE" w:rsidP="00ED14CE">
      <w:pPr>
        <w:rPr>
          <w:rFonts w:ascii="Calibri" w:eastAsia="Calibri" w:hAnsi="Calibri" w:cs="Times New Roman"/>
        </w:rPr>
      </w:pPr>
      <w:r w:rsidRPr="00B15527">
        <w:rPr>
          <w:rFonts w:ascii="Calibri" w:eastAsia="Calibri" w:hAnsi="Calibri" w:cs="Times New Roman"/>
        </w:rPr>
        <w:lastRenderedPageBreak/>
        <w:sym w:font="Wingdings 3" w:char="F0DA"/>
      </w:r>
      <w:r>
        <w:rPr>
          <w:rFonts w:ascii="Calibri" w:eastAsia="Calibri" w:hAnsi="Calibri" w:cs="Times New Roman"/>
        </w:rPr>
        <w:t>Organiser un « voyage d’étude » à l’IRDA en Espagne ?</w:t>
      </w:r>
    </w:p>
    <w:p w:rsidR="00ED14CE" w:rsidRDefault="00ED14CE" w:rsidP="00677D73">
      <w:pPr>
        <w:rPr>
          <w:rFonts w:ascii="Calibri" w:eastAsia="Calibri" w:hAnsi="Calibri" w:cs="Times New Roman"/>
        </w:rPr>
      </w:pPr>
      <w:r w:rsidRPr="00B15527">
        <w:rPr>
          <w:rFonts w:ascii="Calibri" w:eastAsia="Calibri" w:hAnsi="Calibri" w:cs="Times New Roman"/>
        </w:rPr>
        <w:sym w:font="Wingdings 3" w:char="F0DA"/>
      </w:r>
      <w:r>
        <w:rPr>
          <w:rFonts w:ascii="Calibri" w:eastAsia="Calibri" w:hAnsi="Calibri" w:cs="Times New Roman"/>
        </w:rPr>
        <w:t xml:space="preserve"> Congrès européen « </w:t>
      </w:r>
      <w:r w:rsidRPr="00852A6B">
        <w:rPr>
          <w:rFonts w:ascii="Calibri" w:eastAsia="Calibri" w:hAnsi="Calibri" w:cs="Times New Roman"/>
        </w:rPr>
        <w:t>IPM Innovation in Europe</w:t>
      </w:r>
      <w:r>
        <w:rPr>
          <w:rFonts w:ascii="Calibri" w:eastAsia="Calibri" w:hAnsi="Calibri" w:cs="Times New Roman"/>
        </w:rPr>
        <w:t> </w:t>
      </w:r>
      <w:r w:rsidR="00677D73">
        <w:t>» début janvier 2015 en Pologne</w:t>
      </w:r>
    </w:p>
    <w:p w:rsidR="00ED14CE" w:rsidRPr="00D07F4A" w:rsidRDefault="00ED14CE" w:rsidP="00ED14CE">
      <w:pPr>
        <w:rPr>
          <w:rFonts w:ascii="Calibri" w:eastAsia="Calibri" w:hAnsi="Calibri" w:cs="Times New Roman"/>
          <w:b/>
          <w:i/>
        </w:rPr>
      </w:pPr>
      <w:r w:rsidRPr="00D07F4A">
        <w:rPr>
          <w:rFonts w:ascii="Calibri" w:eastAsia="Calibri" w:hAnsi="Calibri" w:cs="Times New Roman"/>
          <w:b/>
          <w:i/>
        </w:rPr>
        <w:sym w:font="Wingdings 3" w:char="F0DA"/>
      </w:r>
      <w:r w:rsidRPr="00D07F4A">
        <w:rPr>
          <w:rFonts w:ascii="Calibri" w:eastAsia="Calibri" w:hAnsi="Calibri" w:cs="Times New Roman"/>
          <w:b/>
          <w:i/>
        </w:rPr>
        <w:t xml:space="preserve"> Quelles thématiques pour le prochain cycle de séminaires du GIS fruits ?</w:t>
      </w:r>
    </w:p>
    <w:p w:rsidR="00ED14CE" w:rsidRDefault="00677D73" w:rsidP="00ED14CE">
      <w:pPr>
        <w:rPr>
          <w:rFonts w:ascii="Calibri" w:eastAsia="Calibri" w:hAnsi="Calibri" w:cs="Times New Roman"/>
        </w:rPr>
      </w:pPr>
      <w:r>
        <w:t>Outre la demande forte sur le thème de la biodiversité fonctionnelle, les a</w:t>
      </w:r>
      <w:r w:rsidR="00ED14CE">
        <w:rPr>
          <w:rFonts w:ascii="Calibri" w:eastAsia="Calibri" w:hAnsi="Calibri" w:cs="Times New Roman"/>
        </w:rPr>
        <w:t>spect Règles de Décisions (RDD) : formalisation, bilan, évolution, compréhension de ce qui a marché ou non, rentrer dans le conc</w:t>
      </w:r>
      <w:r>
        <w:t>ret et le technique des systèmes de culture.</w:t>
      </w:r>
    </w:p>
    <w:p w:rsidR="00390740" w:rsidRPr="00390740" w:rsidRDefault="00390740" w:rsidP="00390740"/>
    <w:sectPr w:rsidR="00390740" w:rsidRPr="00390740" w:rsidSect="00B338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D9" w:rsidRDefault="00BD4AD9" w:rsidP="009A7C03">
      <w:pPr>
        <w:spacing w:after="0" w:line="240" w:lineRule="auto"/>
      </w:pPr>
      <w:r>
        <w:separator/>
      </w:r>
    </w:p>
  </w:endnote>
  <w:endnote w:type="continuationSeparator" w:id="0">
    <w:p w:rsidR="00BD4AD9" w:rsidRDefault="00BD4AD9" w:rsidP="009A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D9" w:rsidRDefault="00BD4AD9" w:rsidP="009A7C03">
      <w:pPr>
        <w:spacing w:after="0" w:line="240" w:lineRule="auto"/>
      </w:pPr>
      <w:r>
        <w:separator/>
      </w:r>
    </w:p>
  </w:footnote>
  <w:footnote w:type="continuationSeparator" w:id="0">
    <w:p w:rsidR="00BD4AD9" w:rsidRDefault="00BD4AD9" w:rsidP="009A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03" w:rsidRDefault="009A7C03">
    <w:pPr>
      <w:pStyle w:val="En-tte"/>
    </w:pPr>
    <w:r>
      <w:rPr>
        <w:noProof/>
        <w:lang w:eastAsia="fr-FR"/>
      </w:rPr>
      <w:drawing>
        <wp:inline distT="0" distB="0" distL="0" distR="0">
          <wp:extent cx="2127885" cy="768350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2084705" cy="567055"/>
          <wp:effectExtent l="0" t="0" r="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020"/>
    <w:multiLevelType w:val="hybridMultilevel"/>
    <w:tmpl w:val="3EDA9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014BC"/>
    <w:multiLevelType w:val="hybridMultilevel"/>
    <w:tmpl w:val="591E5F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660DB"/>
    <w:multiLevelType w:val="hybridMultilevel"/>
    <w:tmpl w:val="D750933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B736FE1"/>
    <w:multiLevelType w:val="hybridMultilevel"/>
    <w:tmpl w:val="BBC89A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426F5D"/>
    <w:multiLevelType w:val="hybridMultilevel"/>
    <w:tmpl w:val="038AF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955C9"/>
    <w:multiLevelType w:val="hybridMultilevel"/>
    <w:tmpl w:val="88A246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53E5B"/>
    <w:multiLevelType w:val="hybridMultilevel"/>
    <w:tmpl w:val="A498CDF6"/>
    <w:lvl w:ilvl="0" w:tplc="7EDE9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87857"/>
    <w:multiLevelType w:val="hybridMultilevel"/>
    <w:tmpl w:val="09B6F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67CE8"/>
    <w:multiLevelType w:val="hybridMultilevel"/>
    <w:tmpl w:val="3DB473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6B"/>
    <w:rsid w:val="0010255C"/>
    <w:rsid w:val="001152E7"/>
    <w:rsid w:val="00211270"/>
    <w:rsid w:val="00241D0E"/>
    <w:rsid w:val="002B7860"/>
    <w:rsid w:val="00390740"/>
    <w:rsid w:val="00406C60"/>
    <w:rsid w:val="004E47E5"/>
    <w:rsid w:val="00596D36"/>
    <w:rsid w:val="00677D73"/>
    <w:rsid w:val="00755ADF"/>
    <w:rsid w:val="007C3B35"/>
    <w:rsid w:val="007C74A4"/>
    <w:rsid w:val="0085652F"/>
    <w:rsid w:val="009905B1"/>
    <w:rsid w:val="009A7C03"/>
    <w:rsid w:val="009F626A"/>
    <w:rsid w:val="00B33850"/>
    <w:rsid w:val="00B650AC"/>
    <w:rsid w:val="00BB4923"/>
    <w:rsid w:val="00BD4AD9"/>
    <w:rsid w:val="00BF7968"/>
    <w:rsid w:val="00CD3E07"/>
    <w:rsid w:val="00DF7492"/>
    <w:rsid w:val="00E8116B"/>
    <w:rsid w:val="00EC1996"/>
    <w:rsid w:val="00EC3519"/>
    <w:rsid w:val="00ED14CE"/>
    <w:rsid w:val="00F85D4F"/>
    <w:rsid w:val="00FB3EE3"/>
    <w:rsid w:val="00F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1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2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1D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811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11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1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811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81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8116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11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A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C03"/>
  </w:style>
  <w:style w:type="paragraph" w:styleId="Pieddepage">
    <w:name w:val="footer"/>
    <w:basedOn w:val="Normal"/>
    <w:link w:val="PieddepageCar"/>
    <w:uiPriority w:val="99"/>
    <w:unhideWhenUsed/>
    <w:rsid w:val="009A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C03"/>
  </w:style>
  <w:style w:type="paragraph" w:styleId="Textedebulles">
    <w:name w:val="Balloon Text"/>
    <w:basedOn w:val="Normal"/>
    <w:link w:val="TextedebullesCar"/>
    <w:uiPriority w:val="99"/>
    <w:semiHidden/>
    <w:unhideWhenUsed/>
    <w:rsid w:val="009A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C0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41D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arquedecommentaire">
    <w:name w:val="annotation reference"/>
    <w:uiPriority w:val="99"/>
    <w:semiHidden/>
    <w:unhideWhenUsed/>
    <w:rsid w:val="00ED14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14C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14C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1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2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1D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811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11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1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811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81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8116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11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A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C03"/>
  </w:style>
  <w:style w:type="paragraph" w:styleId="Pieddepage">
    <w:name w:val="footer"/>
    <w:basedOn w:val="Normal"/>
    <w:link w:val="PieddepageCar"/>
    <w:uiPriority w:val="99"/>
    <w:unhideWhenUsed/>
    <w:rsid w:val="009A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C03"/>
  </w:style>
  <w:style w:type="paragraph" w:styleId="Textedebulles">
    <w:name w:val="Balloon Text"/>
    <w:basedOn w:val="Normal"/>
    <w:link w:val="TextedebullesCar"/>
    <w:uiPriority w:val="99"/>
    <w:semiHidden/>
    <w:unhideWhenUsed/>
    <w:rsid w:val="009A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C0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41D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arquedecommentaire">
    <w:name w:val="annotation reference"/>
    <w:uiPriority w:val="99"/>
    <w:semiHidden/>
    <w:unhideWhenUsed/>
    <w:rsid w:val="00ED14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14C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14C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B1BD-4C80-4EFC-A028-85595A9A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6281</Characters>
  <Application>Microsoft Office Word</Application>
  <DocSecurity>4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garcin</dc:creator>
  <cp:lastModifiedBy>Sylvie Colleu</cp:lastModifiedBy>
  <cp:revision>2</cp:revision>
  <dcterms:created xsi:type="dcterms:W3CDTF">2015-11-04T08:53:00Z</dcterms:created>
  <dcterms:modified xsi:type="dcterms:W3CDTF">2015-11-04T08:53:00Z</dcterms:modified>
</cp:coreProperties>
</file>